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3E27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 xml:space="preserve">Handout – Arbeiten mit dem </w:t>
      </w:r>
      <w:proofErr w:type="spellStart"/>
      <w:r w:rsidRPr="00531A07">
        <w:rPr>
          <w:b/>
          <w:bCs/>
        </w:rPr>
        <w:t>Trotec</w:t>
      </w:r>
      <w:proofErr w:type="spellEnd"/>
      <w:r w:rsidRPr="00531A07">
        <w:rPr>
          <w:b/>
          <w:bCs/>
        </w:rPr>
        <w:t xml:space="preserve"> Lasercutter</w:t>
      </w:r>
    </w:p>
    <w:p w14:paraId="36620C40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1. Unterstützte Dateiformate (</w:t>
      </w:r>
      <w:proofErr w:type="spellStart"/>
      <w:r w:rsidRPr="00531A07">
        <w:rPr>
          <w:b/>
          <w:bCs/>
        </w:rPr>
        <w:t>Trotec</w:t>
      </w:r>
      <w:proofErr w:type="spellEnd"/>
      <w:r w:rsidRPr="00531A07">
        <w:rPr>
          <w:b/>
          <w:bCs/>
        </w:rPr>
        <w:t xml:space="preserve"> &amp; Ruby)</w:t>
      </w:r>
    </w:p>
    <w:p w14:paraId="6A7CC1EC" w14:textId="77777777" w:rsidR="00531A07" w:rsidRPr="00531A07" w:rsidRDefault="00531A07" w:rsidP="00531A07">
      <w:r w:rsidRPr="00531A07">
        <w:t xml:space="preserve">Für den Import in </w:t>
      </w:r>
      <w:proofErr w:type="spellStart"/>
      <w:r w:rsidRPr="00531A07">
        <w:rPr>
          <w:b/>
          <w:bCs/>
        </w:rPr>
        <w:t>Trotec</w:t>
      </w:r>
      <w:proofErr w:type="spellEnd"/>
      <w:r w:rsidRPr="00531A07">
        <w:rPr>
          <w:b/>
          <w:bCs/>
        </w:rPr>
        <w:t xml:space="preserve"> Ruby</w:t>
      </w:r>
      <w:r w:rsidRPr="00531A07">
        <w:t xml:space="preserve"> werden folgende </w:t>
      </w:r>
      <w:r w:rsidRPr="00531A07">
        <w:rPr>
          <w:b/>
          <w:bCs/>
        </w:rPr>
        <w:t>Dateiformate</w:t>
      </w:r>
      <w:r w:rsidRPr="00531A07">
        <w:t xml:space="preserve"> unterstützt:</w:t>
      </w:r>
    </w:p>
    <w:p w14:paraId="4F28704C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Vektorgrafiken (für Schneiden &amp; Gravieren)</w:t>
      </w:r>
    </w:p>
    <w:p w14:paraId="5D68ED39" w14:textId="77777777" w:rsidR="00531A07" w:rsidRPr="00531A07" w:rsidRDefault="00531A07" w:rsidP="00531A07">
      <w:pPr>
        <w:numPr>
          <w:ilvl w:val="0"/>
          <w:numId w:val="1"/>
        </w:numPr>
      </w:pPr>
      <w:r w:rsidRPr="00531A07">
        <w:rPr>
          <w:b/>
          <w:bCs/>
        </w:rPr>
        <w:t>.SVG</w:t>
      </w:r>
      <w:r w:rsidRPr="00531A07">
        <w:t xml:space="preserve"> – </w:t>
      </w:r>
      <w:proofErr w:type="spellStart"/>
      <w:r w:rsidRPr="00531A07">
        <w:t>Scalable</w:t>
      </w:r>
      <w:proofErr w:type="spellEnd"/>
      <w:r w:rsidRPr="00531A07">
        <w:t xml:space="preserve"> Vector Graphics</w:t>
      </w:r>
    </w:p>
    <w:p w14:paraId="1D6186D7" w14:textId="77777777" w:rsidR="00531A07" w:rsidRPr="00531A07" w:rsidRDefault="00531A07" w:rsidP="00531A07">
      <w:pPr>
        <w:numPr>
          <w:ilvl w:val="0"/>
          <w:numId w:val="1"/>
        </w:numPr>
      </w:pPr>
      <w:r w:rsidRPr="00531A07">
        <w:rPr>
          <w:b/>
          <w:bCs/>
        </w:rPr>
        <w:t>.DXF</w:t>
      </w:r>
      <w:r w:rsidRPr="00531A07">
        <w:t xml:space="preserve"> – AutoCAD Drawing Exchange Format</w:t>
      </w:r>
    </w:p>
    <w:p w14:paraId="417EA57F" w14:textId="77777777" w:rsidR="00531A07" w:rsidRPr="00531A07" w:rsidRDefault="00531A07" w:rsidP="00531A07">
      <w:pPr>
        <w:numPr>
          <w:ilvl w:val="0"/>
          <w:numId w:val="1"/>
        </w:numPr>
      </w:pPr>
      <w:r w:rsidRPr="00531A07">
        <w:rPr>
          <w:b/>
          <w:bCs/>
        </w:rPr>
        <w:t>.AI</w:t>
      </w:r>
      <w:r w:rsidRPr="00531A07">
        <w:t xml:space="preserve"> – Adobe Illustrator (bis Version CS6 am kompatibelsten)</w:t>
      </w:r>
    </w:p>
    <w:p w14:paraId="329FC63D" w14:textId="77777777" w:rsidR="00531A07" w:rsidRPr="00531A07" w:rsidRDefault="00531A07" w:rsidP="00531A07">
      <w:pPr>
        <w:numPr>
          <w:ilvl w:val="0"/>
          <w:numId w:val="1"/>
        </w:numPr>
      </w:pPr>
      <w:r w:rsidRPr="00531A07">
        <w:rPr>
          <w:b/>
          <w:bCs/>
        </w:rPr>
        <w:t>.EPS</w:t>
      </w:r>
      <w:r w:rsidRPr="00531A07">
        <w:t xml:space="preserve"> – </w:t>
      </w:r>
      <w:proofErr w:type="spellStart"/>
      <w:r w:rsidRPr="00531A07">
        <w:t>Encapsulated</w:t>
      </w:r>
      <w:proofErr w:type="spellEnd"/>
      <w:r w:rsidRPr="00531A07">
        <w:t xml:space="preserve"> PostScript</w:t>
      </w:r>
    </w:p>
    <w:p w14:paraId="3684E87A" w14:textId="77777777" w:rsidR="00531A07" w:rsidRPr="00531A07" w:rsidRDefault="00531A07" w:rsidP="00531A07">
      <w:pPr>
        <w:numPr>
          <w:ilvl w:val="0"/>
          <w:numId w:val="1"/>
        </w:numPr>
      </w:pPr>
      <w:r w:rsidRPr="00531A07">
        <w:rPr>
          <w:b/>
          <w:bCs/>
        </w:rPr>
        <w:t>.PDF</w:t>
      </w:r>
      <w:r w:rsidRPr="00531A07">
        <w:t xml:space="preserve"> – Vektorbasiert empfohlen</w:t>
      </w:r>
    </w:p>
    <w:p w14:paraId="23D773C1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Pixelgrafiken (nur Gravur)</w:t>
      </w:r>
    </w:p>
    <w:p w14:paraId="1B806804" w14:textId="77777777" w:rsidR="00531A07" w:rsidRPr="00531A07" w:rsidRDefault="00531A07" w:rsidP="00531A07">
      <w:pPr>
        <w:numPr>
          <w:ilvl w:val="0"/>
          <w:numId w:val="2"/>
        </w:numPr>
      </w:pPr>
      <w:r w:rsidRPr="00531A07">
        <w:rPr>
          <w:b/>
          <w:bCs/>
        </w:rPr>
        <w:t>.JPG / .JPEG</w:t>
      </w:r>
    </w:p>
    <w:p w14:paraId="28231E12" w14:textId="77777777" w:rsidR="00531A07" w:rsidRPr="00531A07" w:rsidRDefault="00531A07" w:rsidP="00531A07">
      <w:pPr>
        <w:numPr>
          <w:ilvl w:val="0"/>
          <w:numId w:val="2"/>
        </w:numPr>
      </w:pPr>
      <w:r w:rsidRPr="00531A07">
        <w:rPr>
          <w:b/>
          <w:bCs/>
        </w:rPr>
        <w:t>.PNG</w:t>
      </w:r>
    </w:p>
    <w:p w14:paraId="6645705A" w14:textId="77777777" w:rsidR="00531A07" w:rsidRPr="00531A07" w:rsidRDefault="00531A07" w:rsidP="00531A07">
      <w:pPr>
        <w:numPr>
          <w:ilvl w:val="0"/>
          <w:numId w:val="2"/>
        </w:numPr>
      </w:pPr>
      <w:r w:rsidRPr="00531A07">
        <w:rPr>
          <w:b/>
          <w:bCs/>
        </w:rPr>
        <w:t>.BMP</w:t>
      </w:r>
    </w:p>
    <w:p w14:paraId="10F42868" w14:textId="77777777" w:rsidR="00531A07" w:rsidRPr="00531A07" w:rsidRDefault="00531A07" w:rsidP="00531A07">
      <w:r w:rsidRPr="00531A07">
        <w:rPr>
          <w:b/>
          <w:bCs/>
        </w:rPr>
        <w:t>Wichtig:</w:t>
      </w:r>
      <w:r w:rsidRPr="00531A07">
        <w:t xml:space="preserve"> Für Schneidvorgänge wird immer eine </w:t>
      </w:r>
      <w:r w:rsidRPr="00531A07">
        <w:rPr>
          <w:b/>
          <w:bCs/>
        </w:rPr>
        <w:t>Vektordatei</w:t>
      </w:r>
      <w:r w:rsidRPr="00531A07">
        <w:t xml:space="preserve"> benötigt.</w:t>
      </w:r>
    </w:p>
    <w:p w14:paraId="01BECCFD" w14:textId="77777777" w:rsidR="00531A07" w:rsidRPr="00531A07" w:rsidRDefault="00F1277B" w:rsidP="00531A07">
      <w:r>
        <w:pict w14:anchorId="2236701D">
          <v:rect id="_x0000_i1025" style="width:0;height:1.5pt" o:hralign="center" o:hrstd="t" o:hr="t" fillcolor="#a0a0a0" stroked="f"/>
        </w:pict>
      </w:r>
    </w:p>
    <w:p w14:paraId="0FCACA06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2. Programme zur Erstellung von Vektorgrafiken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850"/>
        <w:gridCol w:w="4516"/>
      </w:tblGrid>
      <w:tr w:rsidR="00531A07" w:rsidRPr="00531A07" w14:paraId="393DFD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4FFED" w14:textId="77777777" w:rsidR="00531A07" w:rsidRPr="00531A07" w:rsidRDefault="00531A07" w:rsidP="00531A07">
            <w:pPr>
              <w:rPr>
                <w:b/>
                <w:bCs/>
              </w:rPr>
            </w:pPr>
            <w:r w:rsidRPr="00531A07">
              <w:rPr>
                <w:b/>
                <w:bCs/>
              </w:rPr>
              <w:t>Programm</w:t>
            </w:r>
          </w:p>
        </w:tc>
        <w:tc>
          <w:tcPr>
            <w:tcW w:w="0" w:type="auto"/>
            <w:vAlign w:val="center"/>
            <w:hideMark/>
          </w:tcPr>
          <w:p w14:paraId="47CB1D56" w14:textId="77777777" w:rsidR="00531A07" w:rsidRPr="00531A07" w:rsidRDefault="00531A07" w:rsidP="00531A07">
            <w:pPr>
              <w:rPr>
                <w:b/>
                <w:bCs/>
              </w:rPr>
            </w:pPr>
            <w:r w:rsidRPr="00531A07">
              <w:rPr>
                <w:b/>
                <w:bCs/>
              </w:rPr>
              <w:t>Lizenz</w:t>
            </w:r>
          </w:p>
        </w:tc>
        <w:tc>
          <w:tcPr>
            <w:tcW w:w="0" w:type="auto"/>
            <w:vAlign w:val="center"/>
            <w:hideMark/>
          </w:tcPr>
          <w:p w14:paraId="563137FE" w14:textId="77777777" w:rsidR="00531A07" w:rsidRPr="00531A07" w:rsidRDefault="00531A07" w:rsidP="00531A07">
            <w:pPr>
              <w:rPr>
                <w:b/>
                <w:bCs/>
              </w:rPr>
            </w:pPr>
            <w:r w:rsidRPr="00531A07">
              <w:rPr>
                <w:b/>
                <w:bCs/>
              </w:rPr>
              <w:t>Vorteile</w:t>
            </w:r>
          </w:p>
        </w:tc>
      </w:tr>
      <w:tr w:rsidR="00531A07" w:rsidRPr="00531A07" w14:paraId="249E2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750EC" w14:textId="77777777" w:rsidR="00531A07" w:rsidRPr="00531A07" w:rsidRDefault="00531A07" w:rsidP="00531A07">
            <w:proofErr w:type="spellStart"/>
            <w:r w:rsidRPr="00531A07">
              <w:rPr>
                <w:b/>
                <w:bCs/>
              </w:rPr>
              <w:t>Inkscape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281BE4" w14:textId="77777777" w:rsidR="00531A07" w:rsidRPr="00531A07" w:rsidRDefault="00531A07" w:rsidP="00531A07">
            <w:r w:rsidRPr="00531A07">
              <w:t>kostenlos (Open Source)</w:t>
            </w:r>
          </w:p>
        </w:tc>
        <w:tc>
          <w:tcPr>
            <w:tcW w:w="0" w:type="auto"/>
            <w:vAlign w:val="center"/>
            <w:hideMark/>
          </w:tcPr>
          <w:p w14:paraId="38C2CF79" w14:textId="77777777" w:rsidR="00531A07" w:rsidRPr="00531A07" w:rsidRDefault="00531A07" w:rsidP="00531A07">
            <w:r w:rsidRPr="00531A07">
              <w:t>Standard für Maker, perfekte SVG-Ausgabe</w:t>
            </w:r>
          </w:p>
        </w:tc>
      </w:tr>
      <w:tr w:rsidR="00531A07" w:rsidRPr="00531A07" w14:paraId="7006DB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FD342" w14:textId="1206C206" w:rsidR="00531A07" w:rsidRPr="00531A07" w:rsidRDefault="00531A07" w:rsidP="00531A07">
            <w:r w:rsidRPr="00531A07">
              <w:rPr>
                <w:b/>
                <w:bCs/>
              </w:rPr>
              <w:t>Adobe Illustrator</w:t>
            </w:r>
          </w:p>
        </w:tc>
        <w:tc>
          <w:tcPr>
            <w:tcW w:w="0" w:type="auto"/>
            <w:vAlign w:val="center"/>
            <w:hideMark/>
          </w:tcPr>
          <w:p w14:paraId="68986A95" w14:textId="581DF124" w:rsidR="00531A07" w:rsidRPr="00531A07" w:rsidRDefault="00531A07" w:rsidP="00531A07">
            <w:r w:rsidRPr="00531A07">
              <w:t>kostenpflichtig (Abo)</w:t>
            </w:r>
          </w:p>
        </w:tc>
        <w:tc>
          <w:tcPr>
            <w:tcW w:w="0" w:type="auto"/>
            <w:vAlign w:val="center"/>
            <w:hideMark/>
          </w:tcPr>
          <w:p w14:paraId="3A3DCDA4" w14:textId="3EECAE1F" w:rsidR="00531A07" w:rsidRPr="00531A07" w:rsidRDefault="00531A07" w:rsidP="00531A07">
            <w:r w:rsidRPr="00531A07">
              <w:t>Industriestandard, beste Kompatibilität</w:t>
            </w:r>
          </w:p>
        </w:tc>
      </w:tr>
      <w:tr w:rsidR="00531A07" w:rsidRPr="00531A07" w14:paraId="14B7E6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19B4B" w14:textId="7CCBC6AC" w:rsidR="00531A07" w:rsidRPr="00531A07" w:rsidRDefault="00531A07" w:rsidP="00531A07">
            <w:r w:rsidRPr="00531A07">
              <w:rPr>
                <w:b/>
                <w:bCs/>
              </w:rPr>
              <w:t>Fusion 360</w:t>
            </w:r>
          </w:p>
        </w:tc>
        <w:tc>
          <w:tcPr>
            <w:tcW w:w="0" w:type="auto"/>
            <w:vAlign w:val="center"/>
            <w:hideMark/>
          </w:tcPr>
          <w:p w14:paraId="6E4F7BD0" w14:textId="1B2508F7" w:rsidR="00531A07" w:rsidRPr="00531A07" w:rsidRDefault="00531A07" w:rsidP="00531A07">
            <w:r w:rsidRPr="00531A07">
              <w:t>kostenlos für Hobby / Education</w:t>
            </w:r>
          </w:p>
        </w:tc>
        <w:tc>
          <w:tcPr>
            <w:tcW w:w="0" w:type="auto"/>
            <w:vAlign w:val="center"/>
            <w:hideMark/>
          </w:tcPr>
          <w:p w14:paraId="7A4DC628" w14:textId="7BA5AD4B" w:rsidR="00531A07" w:rsidRPr="00531A07" w:rsidRDefault="00531A07" w:rsidP="00531A07">
            <w:r w:rsidRPr="00531A07">
              <w:t>Für technische Zeichnungen und exakte Maßarbeiten</w:t>
            </w:r>
          </w:p>
        </w:tc>
      </w:tr>
      <w:tr w:rsidR="00531A07" w:rsidRPr="00531A07" w14:paraId="76C79D21" w14:textId="77777777" w:rsidTr="00531A07">
        <w:trPr>
          <w:tblCellSpacing w:w="15" w:type="dxa"/>
        </w:trPr>
        <w:tc>
          <w:tcPr>
            <w:tcW w:w="0" w:type="auto"/>
            <w:vAlign w:val="center"/>
          </w:tcPr>
          <w:p w14:paraId="6E1044E8" w14:textId="6913FD19" w:rsidR="00531A07" w:rsidRPr="00531A07" w:rsidRDefault="00531A07" w:rsidP="00531A07"/>
        </w:tc>
        <w:tc>
          <w:tcPr>
            <w:tcW w:w="0" w:type="auto"/>
            <w:vAlign w:val="center"/>
          </w:tcPr>
          <w:p w14:paraId="0130598B" w14:textId="3EE188AA" w:rsidR="00531A07" w:rsidRPr="00531A07" w:rsidRDefault="00531A07" w:rsidP="00531A07"/>
        </w:tc>
        <w:tc>
          <w:tcPr>
            <w:tcW w:w="0" w:type="auto"/>
            <w:vAlign w:val="center"/>
          </w:tcPr>
          <w:p w14:paraId="36E7D448" w14:textId="6D44C0C4" w:rsidR="00531A07" w:rsidRPr="00531A07" w:rsidRDefault="00531A07" w:rsidP="00531A07"/>
        </w:tc>
      </w:tr>
      <w:tr w:rsidR="00531A07" w:rsidRPr="00531A07" w14:paraId="695AD52E" w14:textId="77777777" w:rsidTr="0078307A">
        <w:trPr>
          <w:tblCellSpacing w:w="15" w:type="dxa"/>
        </w:trPr>
        <w:tc>
          <w:tcPr>
            <w:tcW w:w="0" w:type="auto"/>
            <w:vAlign w:val="center"/>
          </w:tcPr>
          <w:p w14:paraId="62E3F186" w14:textId="6DA69BC7" w:rsidR="00531A07" w:rsidRPr="00531A07" w:rsidRDefault="00531A07" w:rsidP="00531A07"/>
        </w:tc>
        <w:tc>
          <w:tcPr>
            <w:tcW w:w="0" w:type="auto"/>
            <w:vAlign w:val="center"/>
          </w:tcPr>
          <w:p w14:paraId="5DB5894E" w14:textId="185AC790" w:rsidR="00531A07" w:rsidRPr="00531A07" w:rsidRDefault="00531A07" w:rsidP="00531A07"/>
        </w:tc>
        <w:tc>
          <w:tcPr>
            <w:tcW w:w="0" w:type="auto"/>
            <w:vAlign w:val="center"/>
          </w:tcPr>
          <w:p w14:paraId="18615732" w14:textId="76B4FCFF" w:rsidR="00531A07" w:rsidRPr="00531A07" w:rsidRDefault="00531A07" w:rsidP="00531A07"/>
        </w:tc>
      </w:tr>
    </w:tbl>
    <w:p w14:paraId="60CB7BC1" w14:textId="77777777" w:rsidR="00CF1766" w:rsidRDefault="00531A07" w:rsidP="00531A07">
      <w:r w:rsidRPr="00531A07">
        <w:rPr>
          <w:b/>
          <w:bCs/>
        </w:rPr>
        <w:t>Empfehlung für Einsteiger:</w:t>
      </w:r>
    </w:p>
    <w:p w14:paraId="5CB13281" w14:textId="6138F2E7" w:rsidR="00531A07" w:rsidRDefault="00531A07" w:rsidP="00531A07">
      <w:proofErr w:type="spellStart"/>
      <w:r w:rsidRPr="00531A07">
        <w:rPr>
          <w:b/>
          <w:bCs/>
        </w:rPr>
        <w:t>Inkscape</w:t>
      </w:r>
      <w:proofErr w:type="spellEnd"/>
      <w:r w:rsidRPr="00531A07">
        <w:t xml:space="preserve"> – kostenlos, zuverlässig, exportiert perfekte SVGs für </w:t>
      </w:r>
      <w:proofErr w:type="spellStart"/>
      <w:r w:rsidRPr="00531A07">
        <w:t>Trotec</w:t>
      </w:r>
      <w:proofErr w:type="spellEnd"/>
      <w:r w:rsidRPr="00531A07">
        <w:t xml:space="preserve"> Ruby.</w:t>
      </w:r>
    </w:p>
    <w:p w14:paraId="1EAC5356" w14:textId="77777777" w:rsidR="00351806" w:rsidRDefault="00531A07" w:rsidP="00531A07">
      <w:proofErr w:type="spellStart"/>
      <w:r w:rsidRPr="00351806">
        <w:rPr>
          <w:b/>
          <w:bCs/>
        </w:rPr>
        <w:t>Wichitg</w:t>
      </w:r>
      <w:proofErr w:type="spellEnd"/>
      <w:r w:rsidR="00351806">
        <w:t>:</w:t>
      </w:r>
    </w:p>
    <w:p w14:paraId="7CB96252" w14:textId="5405CFB3" w:rsidR="00531A07" w:rsidRPr="00531A07" w:rsidRDefault="00531A07" w:rsidP="00531A07">
      <w:r w:rsidRPr="00351806">
        <w:rPr>
          <w:b/>
          <w:bCs/>
        </w:rPr>
        <w:t>Nicht</w:t>
      </w:r>
      <w:r>
        <w:t xml:space="preserve"> zwischen den Programmen wechseln pro Design! (Skalierung/Größeninfos stimmen dann nicht mehr überein)</w:t>
      </w:r>
    </w:p>
    <w:p w14:paraId="14EB752E" w14:textId="77777777" w:rsidR="00531A07" w:rsidRPr="00531A07" w:rsidRDefault="00F1277B" w:rsidP="00531A07">
      <w:r>
        <w:lastRenderedPageBreak/>
        <w:pict w14:anchorId="1D77DEEE">
          <v:rect id="_x0000_i1026" style="width:0;height:1.5pt" o:hralign="center" o:hrstd="t" o:hr="t" fillcolor="#a0a0a0" stroked="f"/>
        </w:pict>
      </w:r>
    </w:p>
    <w:p w14:paraId="27FB11EC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3. Warum verschiedene Linsen?</w:t>
      </w:r>
    </w:p>
    <w:p w14:paraId="0DB5A42C" w14:textId="238F5765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 xml:space="preserve">Kurze Brennweite – z. B. 1.5" </w:t>
      </w:r>
      <w:r>
        <w:rPr>
          <w:b/>
          <w:bCs/>
        </w:rPr>
        <w:t>CO</w:t>
      </w:r>
      <w:r w:rsidRPr="00531A07">
        <w:rPr>
          <w:b/>
          <w:bCs/>
          <w:vertAlign w:val="subscript"/>
        </w:rPr>
        <w:t>2</w:t>
      </w:r>
      <w:r>
        <w:rPr>
          <w:b/>
          <w:bCs/>
        </w:rPr>
        <w:t xml:space="preserve"> </w:t>
      </w:r>
      <w:r w:rsidRPr="00531A07">
        <w:rPr>
          <w:b/>
          <w:bCs/>
        </w:rPr>
        <w:t>Linse</w:t>
      </w:r>
    </w:p>
    <w:p w14:paraId="0C67D5DF" w14:textId="77777777" w:rsidR="00531A07" w:rsidRPr="00531A07" w:rsidRDefault="00531A07" w:rsidP="00531A07">
      <w:pPr>
        <w:numPr>
          <w:ilvl w:val="0"/>
          <w:numId w:val="3"/>
        </w:numPr>
      </w:pPr>
      <w:r w:rsidRPr="00531A07">
        <w:t xml:space="preserve">sehr kleiner Fokuspunkt → </w:t>
      </w:r>
      <w:r w:rsidRPr="00531A07">
        <w:rPr>
          <w:b/>
          <w:bCs/>
        </w:rPr>
        <w:t>feine Linien, hohe Detailgenauigkeit</w:t>
      </w:r>
    </w:p>
    <w:p w14:paraId="06849419" w14:textId="2067780F" w:rsidR="00531A07" w:rsidRPr="00531A07" w:rsidRDefault="00531A07" w:rsidP="00531A07">
      <w:pPr>
        <w:numPr>
          <w:ilvl w:val="0"/>
          <w:numId w:val="3"/>
        </w:numPr>
      </w:pPr>
      <w:r w:rsidRPr="00531A07">
        <w:t xml:space="preserve">geeignet für </w:t>
      </w:r>
      <w:r w:rsidRPr="00531A07">
        <w:rPr>
          <w:b/>
          <w:bCs/>
        </w:rPr>
        <w:t>dünne Materialien</w:t>
      </w:r>
      <w:r>
        <w:rPr>
          <w:b/>
          <w:bCs/>
        </w:rPr>
        <w:t xml:space="preserve"> (3-5) mm</w:t>
      </w:r>
      <w:r w:rsidRPr="00531A07">
        <w:t>, Papier, Gravuren</w:t>
      </w:r>
    </w:p>
    <w:p w14:paraId="27322C85" w14:textId="32022A9C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 xml:space="preserve">Mittlere Brennweite – </w:t>
      </w:r>
      <w:r w:rsidR="005F4D6B">
        <w:rPr>
          <w:b/>
          <w:bCs/>
        </w:rPr>
        <w:t>2.5</w:t>
      </w:r>
      <w:r w:rsidR="005F4D6B" w:rsidRPr="00531A07">
        <w:rPr>
          <w:b/>
          <w:bCs/>
        </w:rPr>
        <w:t>"</w:t>
      </w:r>
      <w:r w:rsidR="005F4D6B">
        <w:rPr>
          <w:b/>
          <w:bCs/>
        </w:rPr>
        <w:t xml:space="preserve"> CO</w:t>
      </w:r>
      <w:r w:rsidR="005F4D6B" w:rsidRPr="005F4D6B">
        <w:rPr>
          <w:b/>
          <w:bCs/>
          <w:vertAlign w:val="subscript"/>
        </w:rPr>
        <w:t>2</w:t>
      </w:r>
      <w:r w:rsidR="005F4D6B">
        <w:rPr>
          <w:b/>
          <w:bCs/>
        </w:rPr>
        <w:t xml:space="preserve"> und </w:t>
      </w:r>
      <w:r w:rsidRPr="00531A07">
        <w:rPr>
          <w:b/>
          <w:bCs/>
        </w:rPr>
        <w:t>2.</w:t>
      </w:r>
      <w:r>
        <w:rPr>
          <w:b/>
          <w:bCs/>
        </w:rPr>
        <w:t>8</w:t>
      </w:r>
      <w:r w:rsidRPr="00531A07">
        <w:rPr>
          <w:b/>
          <w:bCs/>
        </w:rPr>
        <w:t xml:space="preserve">5" </w:t>
      </w:r>
      <w:proofErr w:type="spellStart"/>
      <w:r w:rsidR="005F4D6B">
        <w:rPr>
          <w:b/>
          <w:bCs/>
        </w:rPr>
        <w:t>flexx</w:t>
      </w:r>
      <w:proofErr w:type="spellEnd"/>
      <w:r w:rsidR="005F4D6B">
        <w:rPr>
          <w:b/>
          <w:bCs/>
        </w:rPr>
        <w:t xml:space="preserve"> </w:t>
      </w:r>
      <w:r w:rsidRPr="00531A07">
        <w:rPr>
          <w:b/>
          <w:bCs/>
        </w:rPr>
        <w:t>Linse</w:t>
      </w:r>
    </w:p>
    <w:p w14:paraId="4AE2AEF3" w14:textId="77777777" w:rsidR="00531A07" w:rsidRPr="00531A07" w:rsidRDefault="00531A07" w:rsidP="00531A07">
      <w:pPr>
        <w:numPr>
          <w:ilvl w:val="0"/>
          <w:numId w:val="4"/>
        </w:numPr>
      </w:pPr>
      <w:r w:rsidRPr="00531A07">
        <w:t>universell einsetzbar</w:t>
      </w:r>
    </w:p>
    <w:p w14:paraId="755E88CD" w14:textId="4F56D955" w:rsidR="00531A07" w:rsidRPr="00120F95" w:rsidRDefault="00531A07" w:rsidP="00531A07">
      <w:pPr>
        <w:numPr>
          <w:ilvl w:val="0"/>
          <w:numId w:val="4"/>
        </w:numPr>
      </w:pPr>
      <w:r w:rsidRPr="00120F95">
        <w:t>ideal für Holzplatten, Acryl, Standard-Schnitte</w:t>
      </w:r>
      <w:r w:rsidR="005F4D6B" w:rsidRPr="00120F95">
        <w:t>, großflächige Gravuren</w:t>
      </w:r>
    </w:p>
    <w:p w14:paraId="46B30939" w14:textId="45A9B21A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 xml:space="preserve">Lange Brennweite – 4.0" </w:t>
      </w:r>
      <w:r w:rsidR="005F4D6B">
        <w:rPr>
          <w:b/>
          <w:bCs/>
        </w:rPr>
        <w:t>CO</w:t>
      </w:r>
      <w:r w:rsidR="005F4D6B" w:rsidRPr="005F4D6B">
        <w:rPr>
          <w:b/>
          <w:bCs/>
          <w:vertAlign w:val="subscript"/>
        </w:rPr>
        <w:t>2</w:t>
      </w:r>
      <w:r w:rsidR="005F4D6B">
        <w:rPr>
          <w:b/>
          <w:bCs/>
        </w:rPr>
        <w:t xml:space="preserve"> </w:t>
      </w:r>
      <w:r w:rsidRPr="00531A07">
        <w:rPr>
          <w:b/>
          <w:bCs/>
        </w:rPr>
        <w:t>Linse</w:t>
      </w:r>
    </w:p>
    <w:p w14:paraId="5D75A726" w14:textId="77777777" w:rsidR="00531A07" w:rsidRPr="00531A07" w:rsidRDefault="00531A07" w:rsidP="00531A07">
      <w:pPr>
        <w:numPr>
          <w:ilvl w:val="0"/>
          <w:numId w:val="5"/>
        </w:numPr>
      </w:pPr>
      <w:r w:rsidRPr="00531A07">
        <w:t xml:space="preserve">größerer Fokusbereich → </w:t>
      </w:r>
      <w:r w:rsidRPr="00531A07">
        <w:rPr>
          <w:b/>
          <w:bCs/>
        </w:rPr>
        <w:t>gerade Schnittkanten bei dicken Materialien</w:t>
      </w:r>
    </w:p>
    <w:p w14:paraId="059A35AC" w14:textId="77777777" w:rsidR="00531A07" w:rsidRPr="00531A07" w:rsidRDefault="00531A07" w:rsidP="00531A07">
      <w:pPr>
        <w:numPr>
          <w:ilvl w:val="0"/>
          <w:numId w:val="5"/>
        </w:numPr>
      </w:pPr>
      <w:r w:rsidRPr="00531A07">
        <w:t xml:space="preserve">geeignet für </w:t>
      </w:r>
      <w:r w:rsidRPr="00531A07">
        <w:rPr>
          <w:b/>
          <w:bCs/>
        </w:rPr>
        <w:t>Acryl ab ~10 mm</w:t>
      </w:r>
      <w:r w:rsidRPr="00531A07">
        <w:t>, Schilderbau</w:t>
      </w:r>
    </w:p>
    <w:p w14:paraId="0809CB4C" w14:textId="5CFDCD7C" w:rsidR="00531A07" w:rsidRPr="00531A07" w:rsidRDefault="00531A07" w:rsidP="00531A07">
      <w:pPr>
        <w:rPr>
          <w:i/>
          <w:iCs/>
        </w:rPr>
      </w:pPr>
      <w:r w:rsidRPr="00531A07">
        <w:rPr>
          <w:b/>
          <w:bCs/>
        </w:rPr>
        <w:t>Merke:</w:t>
      </w:r>
      <w:r w:rsidRPr="00531A07">
        <w:br/>
      </w:r>
      <w:r w:rsidRPr="00531A07">
        <w:rPr>
          <w:i/>
          <w:iCs/>
        </w:rPr>
        <w:t>Je dicker das Material oder je tiefer der Schnitt, desto länger</w:t>
      </w:r>
      <w:r w:rsidR="00F8710C">
        <w:rPr>
          <w:i/>
          <w:iCs/>
        </w:rPr>
        <w:t xml:space="preserve"> die Brennweite der</w:t>
      </w:r>
      <w:r w:rsidRPr="00531A07">
        <w:rPr>
          <w:i/>
          <w:iCs/>
        </w:rPr>
        <w:t xml:space="preserve"> die Linse.</w:t>
      </w:r>
      <w:r w:rsidR="00F8710C">
        <w:rPr>
          <w:i/>
          <w:iCs/>
        </w:rPr>
        <w:t xml:space="preserve"> Brennweite ist z.B. </w:t>
      </w:r>
      <w:r w:rsidR="00F8710C" w:rsidRPr="00531A07">
        <w:rPr>
          <w:i/>
          <w:iCs/>
        </w:rPr>
        <w:t>1.5"</w:t>
      </w:r>
    </w:p>
    <w:p w14:paraId="7AC8E4D8" w14:textId="77777777" w:rsidR="00531A07" w:rsidRPr="00531A07" w:rsidRDefault="00F1277B" w:rsidP="00531A07">
      <w:r>
        <w:pict w14:anchorId="1AB01480">
          <v:rect id="_x0000_i1027" style="width:0;height:1.5pt" o:hralign="center" o:hrstd="t" o:hr="t" fillcolor="#a0a0a0" stroked="f"/>
        </w:pict>
      </w:r>
    </w:p>
    <w:p w14:paraId="08002231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4. Warum verschiedene Düsen?</w:t>
      </w:r>
    </w:p>
    <w:p w14:paraId="082C5EB0" w14:textId="3AABA45E" w:rsidR="00531A07" w:rsidRPr="00531A07" w:rsidRDefault="00531A07" w:rsidP="00531A07">
      <w:r w:rsidRPr="00531A07">
        <w:t xml:space="preserve">Düsen sind Teil der </w:t>
      </w:r>
      <w:r w:rsidRPr="00531A07">
        <w:rPr>
          <w:b/>
          <w:bCs/>
        </w:rPr>
        <w:t>Air-Assist-Führung</w:t>
      </w:r>
      <w:r w:rsidR="00F8710C">
        <w:rPr>
          <w:b/>
          <w:bCs/>
        </w:rPr>
        <w:t xml:space="preserve"> (</w:t>
      </w:r>
      <w:proofErr w:type="spellStart"/>
      <w:r w:rsidR="00F8710C">
        <w:rPr>
          <w:b/>
          <w:bCs/>
        </w:rPr>
        <w:t>Zublasung</w:t>
      </w:r>
      <w:proofErr w:type="spellEnd"/>
      <w:r w:rsidR="00F8710C">
        <w:rPr>
          <w:b/>
          <w:bCs/>
        </w:rPr>
        <w:t>)</w:t>
      </w:r>
      <w:r w:rsidRPr="00531A07">
        <w:t xml:space="preserve"> und beeinflussen Schnittqualität und Sicherheit.</w:t>
      </w:r>
    </w:p>
    <w:p w14:paraId="293931D9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Kleine Düse</w:t>
      </w:r>
    </w:p>
    <w:p w14:paraId="123A163F" w14:textId="77777777" w:rsidR="00531A07" w:rsidRPr="00531A07" w:rsidRDefault="00531A07" w:rsidP="00531A07">
      <w:pPr>
        <w:numPr>
          <w:ilvl w:val="0"/>
          <w:numId w:val="6"/>
        </w:numPr>
      </w:pPr>
      <w:r w:rsidRPr="00531A07">
        <w:t>konzentrierter Luftstrom</w:t>
      </w:r>
    </w:p>
    <w:p w14:paraId="59741C24" w14:textId="77777777" w:rsidR="00531A07" w:rsidRPr="00531A07" w:rsidRDefault="00531A07" w:rsidP="00531A07">
      <w:pPr>
        <w:numPr>
          <w:ilvl w:val="0"/>
          <w:numId w:val="6"/>
        </w:numPr>
      </w:pPr>
      <w:r w:rsidRPr="00531A07">
        <w:t>verhindert Flammenbildung</w:t>
      </w:r>
    </w:p>
    <w:p w14:paraId="56688631" w14:textId="77777777" w:rsidR="00531A07" w:rsidRPr="00531A07" w:rsidRDefault="00531A07" w:rsidP="00531A07">
      <w:pPr>
        <w:numPr>
          <w:ilvl w:val="0"/>
          <w:numId w:val="6"/>
        </w:numPr>
      </w:pPr>
      <w:r w:rsidRPr="00531A07">
        <w:t xml:space="preserve">ideal für </w:t>
      </w:r>
      <w:r w:rsidRPr="00531A07">
        <w:rPr>
          <w:b/>
          <w:bCs/>
        </w:rPr>
        <w:t>feine Details</w:t>
      </w:r>
      <w:r w:rsidRPr="00531A07">
        <w:t>, dünnes Material</w:t>
      </w:r>
    </w:p>
    <w:p w14:paraId="02F0DBF9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Große Düse</w:t>
      </w:r>
    </w:p>
    <w:p w14:paraId="6D338E96" w14:textId="77777777" w:rsidR="00531A07" w:rsidRPr="00531A07" w:rsidRDefault="00531A07" w:rsidP="00531A07">
      <w:pPr>
        <w:numPr>
          <w:ilvl w:val="0"/>
          <w:numId w:val="7"/>
        </w:numPr>
      </w:pPr>
      <w:r w:rsidRPr="00531A07">
        <w:t>mehr Luftvolumen</w:t>
      </w:r>
    </w:p>
    <w:p w14:paraId="6DF1F3FF" w14:textId="77777777" w:rsidR="00531A07" w:rsidRPr="00531A07" w:rsidRDefault="00531A07" w:rsidP="00531A07">
      <w:pPr>
        <w:numPr>
          <w:ilvl w:val="0"/>
          <w:numId w:val="7"/>
        </w:numPr>
      </w:pPr>
      <w:r w:rsidRPr="00531A07">
        <w:t>kühlt Material stärker</w:t>
      </w:r>
    </w:p>
    <w:p w14:paraId="762A76F1" w14:textId="77777777" w:rsidR="00531A07" w:rsidRPr="00531A07" w:rsidRDefault="00531A07" w:rsidP="00531A07">
      <w:pPr>
        <w:numPr>
          <w:ilvl w:val="0"/>
          <w:numId w:val="7"/>
        </w:numPr>
      </w:pPr>
      <w:r w:rsidRPr="00531A07">
        <w:t xml:space="preserve">besser für </w:t>
      </w:r>
      <w:r w:rsidRPr="00531A07">
        <w:rPr>
          <w:b/>
          <w:bCs/>
        </w:rPr>
        <w:t>dickes Holz</w:t>
      </w:r>
      <w:r w:rsidRPr="00531A07">
        <w:t>, Pappe, Acryl</w:t>
      </w:r>
    </w:p>
    <w:p w14:paraId="5621FEC0" w14:textId="2717CE11" w:rsidR="00531A07" w:rsidRPr="00531A07" w:rsidRDefault="00531A07" w:rsidP="00531A07">
      <w:r w:rsidRPr="00531A07">
        <w:rPr>
          <w:b/>
          <w:bCs/>
        </w:rPr>
        <w:t>Effekt:</w:t>
      </w:r>
      <w:r w:rsidRPr="00531A07">
        <w:t xml:space="preserve"> Luftstrom reduziert Rauch, kühlt das Material und verbessert Schnittqualität.</w:t>
      </w:r>
      <w:r>
        <w:t xml:space="preserve"> Im Handbuch für Graveure nachlesen für welches Material welche Düse empfohlen wird.</w:t>
      </w:r>
    </w:p>
    <w:p w14:paraId="7136E7AF" w14:textId="77777777" w:rsidR="00531A07" w:rsidRPr="00531A07" w:rsidRDefault="00F1277B" w:rsidP="00531A07">
      <w:r>
        <w:pict w14:anchorId="700F2347">
          <v:rect id="_x0000_i1028" style="width:0;height:1.5pt" o:hralign="center" o:hrstd="t" o:hr="t" fillcolor="#a0a0a0" stroked="f"/>
        </w:pict>
      </w:r>
    </w:p>
    <w:p w14:paraId="4AD31D4D" w14:textId="77777777" w:rsidR="005767CC" w:rsidRDefault="005767CC" w:rsidP="00531A07">
      <w:pPr>
        <w:rPr>
          <w:b/>
          <w:bCs/>
        </w:rPr>
      </w:pPr>
    </w:p>
    <w:p w14:paraId="62631FE8" w14:textId="55BCE612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lastRenderedPageBreak/>
        <w:t xml:space="preserve">5. Workflow in </w:t>
      </w:r>
      <w:proofErr w:type="spellStart"/>
      <w:r w:rsidRPr="00531A07">
        <w:rPr>
          <w:b/>
          <w:bCs/>
        </w:rPr>
        <w:t>Trotec</w:t>
      </w:r>
      <w:proofErr w:type="spellEnd"/>
      <w:r w:rsidRPr="00531A07">
        <w:rPr>
          <w:b/>
          <w:bCs/>
        </w:rPr>
        <w:t xml:space="preserve"> Ruby – Kurzüberblick</w:t>
      </w:r>
    </w:p>
    <w:p w14:paraId="0FCBE086" w14:textId="77777777" w:rsidR="00531A07" w:rsidRPr="00531A07" w:rsidRDefault="00531A07" w:rsidP="00531A07">
      <w:r w:rsidRPr="00531A07">
        <w:t xml:space="preserve">Ruby ist der moderne Workflow der </w:t>
      </w:r>
      <w:proofErr w:type="spellStart"/>
      <w:r w:rsidRPr="00531A07">
        <w:t>Trotec</w:t>
      </w:r>
      <w:proofErr w:type="spellEnd"/>
      <w:r w:rsidRPr="00531A07">
        <w:t>-Lasercutter-Software. Ablauf:</w:t>
      </w:r>
    </w:p>
    <w:p w14:paraId="1B7134F9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1. Datei importieren</w:t>
      </w:r>
    </w:p>
    <w:p w14:paraId="6109E216" w14:textId="77777777" w:rsidR="00531A07" w:rsidRPr="00531A07" w:rsidRDefault="00531A07" w:rsidP="00531A07">
      <w:pPr>
        <w:numPr>
          <w:ilvl w:val="0"/>
          <w:numId w:val="8"/>
        </w:numPr>
      </w:pPr>
      <w:r w:rsidRPr="00531A07">
        <w:t>Drag &amp; Drop von SVG, PDF, DXF, AI usw.</w:t>
      </w:r>
    </w:p>
    <w:p w14:paraId="53335795" w14:textId="77777777" w:rsidR="00531A07" w:rsidRPr="00D42E74" w:rsidRDefault="00531A07" w:rsidP="00531A07">
      <w:pPr>
        <w:numPr>
          <w:ilvl w:val="0"/>
          <w:numId w:val="8"/>
        </w:numPr>
      </w:pPr>
      <w:r w:rsidRPr="00D42E74">
        <w:t>Ruby erkennt automatisch Schnitt-/</w:t>
      </w:r>
      <w:proofErr w:type="spellStart"/>
      <w:r w:rsidRPr="00D42E74">
        <w:t>Gravurobjekte</w:t>
      </w:r>
      <w:proofErr w:type="spellEnd"/>
      <w:r w:rsidRPr="00D42E74">
        <w:t>.</w:t>
      </w:r>
    </w:p>
    <w:p w14:paraId="73B3D70D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2. Grafik vorbereiten</w:t>
      </w:r>
    </w:p>
    <w:p w14:paraId="6CD1B89C" w14:textId="77777777" w:rsidR="00DE7BB3" w:rsidRDefault="00531A07" w:rsidP="00531A07">
      <w:pPr>
        <w:numPr>
          <w:ilvl w:val="0"/>
          <w:numId w:val="9"/>
        </w:numPr>
      </w:pPr>
      <w:r w:rsidRPr="00531A07">
        <w:t>Farben zuweisen (Farbcode = Bearbeitungsart)</w:t>
      </w:r>
    </w:p>
    <w:p w14:paraId="2704E789" w14:textId="67F97C70" w:rsidR="00521087" w:rsidRDefault="00531A07" w:rsidP="00521087">
      <w:pPr>
        <w:numPr>
          <w:ilvl w:val="1"/>
          <w:numId w:val="9"/>
        </w:numPr>
      </w:pPr>
      <w:r w:rsidRPr="0021367C">
        <w:rPr>
          <w:b/>
          <w:bCs/>
        </w:rPr>
        <w:t>Rot = Schneiden</w:t>
      </w:r>
      <w:r w:rsidR="00521087">
        <w:t xml:space="preserve"> (RGB: 255,0,0</w:t>
      </w:r>
      <w:r w:rsidR="00767503">
        <w:t xml:space="preserve"> min</w:t>
      </w:r>
      <w:r w:rsidR="00182CEC">
        <w:t>.</w:t>
      </w:r>
      <w:r w:rsidR="00767503">
        <w:t xml:space="preserve"> Strichstärke</w:t>
      </w:r>
      <w:r w:rsidR="00182CEC">
        <w:t>:</w:t>
      </w:r>
      <w:r w:rsidR="00767503">
        <w:t xml:space="preserve"> 0.3 mm)</w:t>
      </w:r>
    </w:p>
    <w:p w14:paraId="554E0B74" w14:textId="755ED5F8" w:rsidR="00531A07" w:rsidRDefault="00531A07" w:rsidP="00521087">
      <w:pPr>
        <w:numPr>
          <w:ilvl w:val="1"/>
          <w:numId w:val="9"/>
        </w:numPr>
      </w:pPr>
      <w:r w:rsidRPr="0021367C">
        <w:rPr>
          <w:b/>
          <w:bCs/>
        </w:rPr>
        <w:t>Schwarz = Gravieren</w:t>
      </w:r>
      <w:r w:rsidR="00521087">
        <w:t xml:space="preserve"> (RGB: 0,0,0)</w:t>
      </w:r>
    </w:p>
    <w:p w14:paraId="10EFD30C" w14:textId="134B2B3E" w:rsidR="00531A07" w:rsidRPr="00531A07" w:rsidRDefault="00531A07" w:rsidP="00531A07">
      <w:pPr>
        <w:numPr>
          <w:ilvl w:val="0"/>
          <w:numId w:val="9"/>
        </w:numPr>
      </w:pPr>
      <w:r>
        <w:t>Größe des Designs überprüfen</w:t>
      </w:r>
    </w:p>
    <w:p w14:paraId="01A22653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3. Material &amp; Parameter auswählen</w:t>
      </w:r>
    </w:p>
    <w:p w14:paraId="44A4E56A" w14:textId="77777777" w:rsidR="00531A07" w:rsidRPr="00531A07" w:rsidRDefault="00531A07" w:rsidP="00531A07">
      <w:pPr>
        <w:numPr>
          <w:ilvl w:val="0"/>
          <w:numId w:val="10"/>
        </w:numPr>
      </w:pPr>
      <w:r w:rsidRPr="00531A07">
        <w:t xml:space="preserve">Material aus der </w:t>
      </w:r>
      <w:proofErr w:type="spellStart"/>
      <w:r w:rsidRPr="00531A07">
        <w:t>Trotec</w:t>
      </w:r>
      <w:proofErr w:type="spellEnd"/>
      <w:r w:rsidRPr="00531A07">
        <w:t>-Datenbank wählen</w:t>
      </w:r>
    </w:p>
    <w:p w14:paraId="0501F43F" w14:textId="75D1987F" w:rsidR="00531A07" w:rsidRPr="00531A07" w:rsidRDefault="00531A07" w:rsidP="00531A07">
      <w:pPr>
        <w:numPr>
          <w:ilvl w:val="0"/>
          <w:numId w:val="10"/>
        </w:numPr>
      </w:pPr>
      <w:r w:rsidRPr="00531A07">
        <w:t>Power/Speed/Hz ggf. anpassen</w:t>
      </w:r>
      <w:r>
        <w:t xml:space="preserve"> -&gt; Vorher unbedingt einen Testschnitt + Gravur durchführen</w:t>
      </w:r>
      <w:r w:rsidR="0021367C" w:rsidRPr="0021367C">
        <w:rPr>
          <w:b/>
          <w:bCs/>
        </w:rPr>
        <w:t>, Leistungskorrektur bei der Gravur auf min. 30% stellen!</w:t>
      </w:r>
    </w:p>
    <w:p w14:paraId="3703C092" w14:textId="00F336F0" w:rsidR="00531A07" w:rsidRPr="00531A07" w:rsidRDefault="00531A07" w:rsidP="00531A07">
      <w:pPr>
        <w:numPr>
          <w:ilvl w:val="0"/>
          <w:numId w:val="10"/>
        </w:numPr>
      </w:pPr>
      <w:r w:rsidRPr="00531A07">
        <w:t>Linsen- und Düsenwahl kontrollieren</w:t>
      </w:r>
      <w:r>
        <w:t xml:space="preserve"> -&gt; verbaute Linse muss mit eingestellter Linse in Software übereinstimmen</w:t>
      </w:r>
    </w:p>
    <w:p w14:paraId="25FF76E9" w14:textId="77777777" w:rsidR="00531A07" w:rsidRPr="00531A07" w:rsidRDefault="00531A07" w:rsidP="00531A07">
      <w:pPr>
        <w:rPr>
          <w:b/>
          <w:bCs/>
        </w:rPr>
      </w:pPr>
      <w:r w:rsidRPr="00531A07">
        <w:rPr>
          <w:b/>
          <w:bCs/>
        </w:rPr>
        <w:t>4. Positionieren &amp; Starten</w:t>
      </w:r>
    </w:p>
    <w:p w14:paraId="54818243" w14:textId="0F601D1E" w:rsidR="00531A07" w:rsidRPr="00531A07" w:rsidRDefault="00531A07" w:rsidP="00531A07">
      <w:pPr>
        <w:numPr>
          <w:ilvl w:val="0"/>
          <w:numId w:val="11"/>
        </w:numPr>
      </w:pPr>
      <w:r w:rsidRPr="00531A07">
        <w:t>Objekt auf dem virtuellen Bett platzieren</w:t>
      </w:r>
      <w:r>
        <w:t xml:space="preserve"> (Weißer Bearbeitungsbereich)</w:t>
      </w:r>
    </w:p>
    <w:p w14:paraId="076F3855" w14:textId="77777777" w:rsidR="00531A07" w:rsidRPr="00531A07" w:rsidRDefault="00531A07" w:rsidP="00531A07">
      <w:pPr>
        <w:numPr>
          <w:ilvl w:val="0"/>
          <w:numId w:val="11"/>
        </w:numPr>
      </w:pPr>
      <w:r w:rsidRPr="00531A07">
        <w:t>Fokus setzen</w:t>
      </w:r>
    </w:p>
    <w:p w14:paraId="2C1FE082" w14:textId="22717F5C" w:rsidR="00AA235A" w:rsidRDefault="00531A07" w:rsidP="00531A07">
      <w:pPr>
        <w:numPr>
          <w:ilvl w:val="0"/>
          <w:numId w:val="11"/>
        </w:numPr>
      </w:pPr>
      <w:r w:rsidRPr="00531A07">
        <w:t xml:space="preserve">Start </w:t>
      </w:r>
      <w:r>
        <w:t>in der Software</w:t>
      </w:r>
    </w:p>
    <w:sectPr w:rsidR="00AA23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555"/>
    <w:multiLevelType w:val="multilevel"/>
    <w:tmpl w:val="29DA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61AC6"/>
    <w:multiLevelType w:val="multilevel"/>
    <w:tmpl w:val="B60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E19DD"/>
    <w:multiLevelType w:val="multilevel"/>
    <w:tmpl w:val="EEF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B25C0"/>
    <w:multiLevelType w:val="multilevel"/>
    <w:tmpl w:val="EF9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F4ACD"/>
    <w:multiLevelType w:val="multilevel"/>
    <w:tmpl w:val="AC1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25BD4"/>
    <w:multiLevelType w:val="multilevel"/>
    <w:tmpl w:val="3A5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30D9C"/>
    <w:multiLevelType w:val="multilevel"/>
    <w:tmpl w:val="A7D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C5D31"/>
    <w:multiLevelType w:val="multilevel"/>
    <w:tmpl w:val="F998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B5A92"/>
    <w:multiLevelType w:val="multilevel"/>
    <w:tmpl w:val="9FA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73F11"/>
    <w:multiLevelType w:val="multilevel"/>
    <w:tmpl w:val="414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E251F"/>
    <w:multiLevelType w:val="multilevel"/>
    <w:tmpl w:val="B62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15827">
    <w:abstractNumId w:val="6"/>
  </w:num>
  <w:num w:numId="2" w16cid:durableId="1257447152">
    <w:abstractNumId w:val="3"/>
  </w:num>
  <w:num w:numId="3" w16cid:durableId="250237580">
    <w:abstractNumId w:val="8"/>
  </w:num>
  <w:num w:numId="4" w16cid:durableId="940993567">
    <w:abstractNumId w:val="0"/>
  </w:num>
  <w:num w:numId="5" w16cid:durableId="1143504756">
    <w:abstractNumId w:val="2"/>
  </w:num>
  <w:num w:numId="6" w16cid:durableId="2083946378">
    <w:abstractNumId w:val="7"/>
  </w:num>
  <w:num w:numId="7" w16cid:durableId="951858598">
    <w:abstractNumId w:val="1"/>
  </w:num>
  <w:num w:numId="8" w16cid:durableId="707531682">
    <w:abstractNumId w:val="9"/>
  </w:num>
  <w:num w:numId="9" w16cid:durableId="385180783">
    <w:abstractNumId w:val="5"/>
  </w:num>
  <w:num w:numId="10" w16cid:durableId="842813951">
    <w:abstractNumId w:val="4"/>
  </w:num>
  <w:num w:numId="11" w16cid:durableId="1228953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07"/>
    <w:rsid w:val="00120F95"/>
    <w:rsid w:val="00182CEC"/>
    <w:rsid w:val="0021367C"/>
    <w:rsid w:val="00351806"/>
    <w:rsid w:val="00356AA0"/>
    <w:rsid w:val="003C6C39"/>
    <w:rsid w:val="00521087"/>
    <w:rsid w:val="00531A07"/>
    <w:rsid w:val="005551E1"/>
    <w:rsid w:val="005767CC"/>
    <w:rsid w:val="005F4D6B"/>
    <w:rsid w:val="00767503"/>
    <w:rsid w:val="00AA235A"/>
    <w:rsid w:val="00CF1766"/>
    <w:rsid w:val="00D42E74"/>
    <w:rsid w:val="00DE7BB3"/>
    <w:rsid w:val="00F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112"/>
  <w15:chartTrackingRefBased/>
  <w15:docId w15:val="{87F9D854-4AC0-4FCE-B1AF-3A36B93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1A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1A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1A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1A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1A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1A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1A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1A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1A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1A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1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ECFB8CA88A9459313C72AD10657B2" ma:contentTypeVersion="19" ma:contentTypeDescription="Ein neues Dokument erstellen." ma:contentTypeScope="" ma:versionID="8e59deb477839b2adcd731599c4fba4e">
  <xsd:schema xmlns:xsd="http://www.w3.org/2001/XMLSchema" xmlns:xs="http://www.w3.org/2001/XMLSchema" xmlns:p="http://schemas.microsoft.com/office/2006/metadata/properties" xmlns:ns2="eb034d3a-5b3a-45e6-b98d-40d723e4b500" xmlns:ns3="acffffeb-5673-486e-83ce-cdfddf029a9a" targetNamespace="http://schemas.microsoft.com/office/2006/metadata/properties" ma:root="true" ma:fieldsID="3ec1c4413c9625ce36b745ab1f9ae138" ns2:_="" ns3:_="">
    <xsd:import namespace="eb034d3a-5b3a-45e6-b98d-40d723e4b500"/>
    <xsd:import namespace="acffffeb-5673-486e-83ce-cdfddf029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4d3a-5b3a-45e6-b98d-40d723e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dcd43bf-19f5-458c-b3bd-02c850800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ffeb-5673-486e-83ce-cdfddf029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f9682-55f5-4231-a43f-b09bd7728e18}" ma:internalName="TaxCatchAll" ma:showField="CatchAllData" ma:web="acffffeb-5673-486e-83ce-cdfddf029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34d3a-5b3a-45e6-b98d-40d723e4b500">
      <Terms xmlns="http://schemas.microsoft.com/office/infopath/2007/PartnerControls"/>
    </lcf76f155ced4ddcb4097134ff3c332f>
    <TaxCatchAll xmlns="acffffeb-5673-486e-83ce-cdfddf029a9a" xsi:nil="true"/>
  </documentManagement>
</p:properties>
</file>

<file path=customXml/itemProps1.xml><?xml version="1.0" encoding="utf-8"?>
<ds:datastoreItem xmlns:ds="http://schemas.openxmlformats.org/officeDocument/2006/customXml" ds:itemID="{6A020D97-EE8F-48CE-8A55-03AC68D05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AC2E8-A2F1-48CE-81C0-49FC6FBDA9FC}"/>
</file>

<file path=customXml/itemProps3.xml><?xml version="1.0" encoding="utf-8"?>
<ds:datastoreItem xmlns:ds="http://schemas.openxmlformats.org/officeDocument/2006/customXml" ds:itemID="{35D3BD50-C365-4EA6-A347-D0538B0BE478}">
  <ds:schemaRefs>
    <ds:schemaRef ds:uri="http://schemas.microsoft.com/office/2006/metadata/properties"/>
    <ds:schemaRef ds:uri="http://schemas.microsoft.com/office/infopath/2007/PartnerControls"/>
    <ds:schemaRef ds:uri="eb034d3a-5b3a-45e6-b98d-40d723e4b500"/>
    <ds:schemaRef ds:uri="acffffeb-5673-486e-83ce-cdfddf029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Pucher</dc:creator>
  <cp:keywords/>
  <dc:description/>
  <cp:lastModifiedBy>Sabine Pucher</cp:lastModifiedBy>
  <cp:revision>12</cp:revision>
  <dcterms:created xsi:type="dcterms:W3CDTF">2025-12-04T12:05:00Z</dcterms:created>
  <dcterms:modified xsi:type="dcterms:W3CDTF">2026-02-25T13:55:00Z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0x0101001CCECFB8CA88A9459313C72AD10657B2</vt:lpwstr>
  </property>
  <property fmtid="{D5CDD505-2E9C-101B-9397-08002B2CF9AE}" pid="3" name="MediaServiceImageTags">
    <vt:lpwstr/>
  </property>
</Properties>
</file>